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4</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4</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20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21</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六十五、霸州市王庄子乡靳家堡村学校收支预算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501563霸州市王庄子乡靳家堡村学校</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801.05</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801.05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801.05</w:t>
            </w:r>
          </w:p>
        </w:tc>
        <w:tc>
          <w:tcPr>
            <w:tcW w:w="4535" w:type="dxa"/>
            <w:vAlign w:val="center"/>
          </w:tcPr>
          <w:p>
            <w:pPr>
              <w:pStyle w:val="26"/>
            </w:pPr>
            <w:r>
              <w:t>本年支出合计</w:t>
            </w:r>
          </w:p>
        </w:tc>
        <w:tc>
          <w:tcPr>
            <w:tcW w:w="2126" w:type="dxa"/>
            <w:vAlign w:val="center"/>
          </w:tcPr>
          <w:p>
            <w:pPr>
              <w:pStyle w:val="27"/>
            </w:pPr>
            <w:r>
              <w:t>801.05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801.05</w:t>
            </w:r>
          </w:p>
        </w:tc>
        <w:tc>
          <w:tcPr>
            <w:tcW w:w="4535" w:type="dxa"/>
            <w:vAlign w:val="center"/>
          </w:tcPr>
          <w:p>
            <w:pPr>
              <w:pStyle w:val="26"/>
            </w:pPr>
            <w:r>
              <w:t>支出总计</w:t>
            </w:r>
          </w:p>
        </w:tc>
        <w:tc>
          <w:tcPr>
            <w:tcW w:w="2126" w:type="dxa"/>
            <w:vAlign w:val="center"/>
          </w:tcPr>
          <w:p>
            <w:pPr>
              <w:pStyle w:val="27"/>
            </w:pPr>
            <w:r>
              <w:t>801.05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501563霸州市王庄子乡靳家堡村学校</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801.05</w:t>
            </w:r>
          </w:p>
        </w:tc>
        <w:tc>
          <w:tcPr>
            <w:tcW w:w="1134" w:type="dxa"/>
            <w:vAlign w:val="center"/>
          </w:tcPr>
          <w:p>
            <w:pPr>
              <w:pStyle w:val="27"/>
            </w:pPr>
            <w:r>
              <w:t>801.05</w:t>
            </w:r>
          </w:p>
        </w:tc>
        <w:tc>
          <w:tcPr>
            <w:tcW w:w="1134" w:type="dxa"/>
            <w:vAlign w:val="center"/>
          </w:tcPr>
          <w:p>
            <w:pPr>
              <w:pStyle w:val="27"/>
            </w:pPr>
            <w:r>
              <w:t>801.05</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801.05</w:t>
            </w:r>
          </w:p>
        </w:tc>
        <w:tc>
          <w:tcPr>
            <w:tcW w:w="1134" w:type="dxa"/>
            <w:vAlign w:val="center"/>
          </w:tcPr>
          <w:p>
            <w:pPr>
              <w:pStyle w:val="23"/>
            </w:pPr>
            <w:r>
              <w:t>801.05</w:t>
            </w:r>
          </w:p>
        </w:tc>
        <w:tc>
          <w:tcPr>
            <w:tcW w:w="1134" w:type="dxa"/>
            <w:vAlign w:val="center"/>
          </w:tcPr>
          <w:p>
            <w:pPr>
              <w:pStyle w:val="23"/>
            </w:pPr>
            <w:r>
              <w:t>801.05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801.05</w:t>
            </w:r>
          </w:p>
        </w:tc>
        <w:tc>
          <w:tcPr>
            <w:tcW w:w="1134" w:type="dxa"/>
            <w:vAlign w:val="center"/>
          </w:tcPr>
          <w:p>
            <w:pPr>
              <w:pStyle w:val="23"/>
            </w:pPr>
            <w:r>
              <w:t>801.05</w:t>
            </w:r>
          </w:p>
        </w:tc>
        <w:tc>
          <w:tcPr>
            <w:tcW w:w="1134" w:type="dxa"/>
            <w:vAlign w:val="center"/>
          </w:tcPr>
          <w:p>
            <w:pPr>
              <w:pStyle w:val="23"/>
            </w:pPr>
            <w:r>
              <w:t>801.05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801.05</w:t>
            </w:r>
          </w:p>
        </w:tc>
        <w:tc>
          <w:tcPr>
            <w:tcW w:w="1134" w:type="dxa"/>
            <w:vAlign w:val="center"/>
          </w:tcPr>
          <w:p>
            <w:pPr>
              <w:pStyle w:val="23"/>
            </w:pPr>
            <w:r>
              <w:t>801.05</w:t>
            </w:r>
          </w:p>
        </w:tc>
        <w:tc>
          <w:tcPr>
            <w:tcW w:w="1134" w:type="dxa"/>
            <w:vAlign w:val="center"/>
          </w:tcPr>
          <w:p>
            <w:pPr>
              <w:pStyle w:val="23"/>
            </w:pPr>
            <w:r>
              <w:t>801.05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501563霸州市王庄子乡靳家堡村学校</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801.05</w:t>
            </w:r>
          </w:p>
        </w:tc>
        <w:tc>
          <w:tcPr>
            <w:tcW w:w="1361" w:type="dxa"/>
            <w:vAlign w:val="center"/>
          </w:tcPr>
          <w:p>
            <w:pPr>
              <w:pStyle w:val="27"/>
            </w:pPr>
            <w:r>
              <w:t>726.88</w:t>
            </w:r>
          </w:p>
        </w:tc>
        <w:tc>
          <w:tcPr>
            <w:tcW w:w="1361" w:type="dxa"/>
            <w:vAlign w:val="center"/>
          </w:tcPr>
          <w:p>
            <w:pPr>
              <w:pStyle w:val="27"/>
            </w:pPr>
            <w:r>
              <w:t>74.17</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801.05</w:t>
            </w:r>
          </w:p>
        </w:tc>
        <w:tc>
          <w:tcPr>
            <w:tcW w:w="1361" w:type="dxa"/>
            <w:vAlign w:val="center"/>
          </w:tcPr>
          <w:p>
            <w:pPr>
              <w:pStyle w:val="23"/>
            </w:pPr>
            <w:r>
              <w:t>726.88</w:t>
            </w:r>
          </w:p>
        </w:tc>
        <w:tc>
          <w:tcPr>
            <w:tcW w:w="1361" w:type="dxa"/>
            <w:vAlign w:val="center"/>
          </w:tcPr>
          <w:p>
            <w:pPr>
              <w:pStyle w:val="23"/>
            </w:pPr>
            <w:r>
              <w:t>74.17</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801.05</w:t>
            </w:r>
          </w:p>
        </w:tc>
        <w:tc>
          <w:tcPr>
            <w:tcW w:w="1361" w:type="dxa"/>
            <w:vAlign w:val="center"/>
          </w:tcPr>
          <w:p>
            <w:pPr>
              <w:pStyle w:val="23"/>
            </w:pPr>
            <w:r>
              <w:t>726.88</w:t>
            </w:r>
          </w:p>
        </w:tc>
        <w:tc>
          <w:tcPr>
            <w:tcW w:w="1361" w:type="dxa"/>
            <w:vAlign w:val="center"/>
          </w:tcPr>
          <w:p>
            <w:pPr>
              <w:pStyle w:val="23"/>
            </w:pPr>
            <w:r>
              <w:t>74.17</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801.05</w:t>
            </w:r>
          </w:p>
        </w:tc>
        <w:tc>
          <w:tcPr>
            <w:tcW w:w="1361" w:type="dxa"/>
            <w:vAlign w:val="center"/>
          </w:tcPr>
          <w:p>
            <w:pPr>
              <w:pStyle w:val="23"/>
            </w:pPr>
            <w:r>
              <w:t>726.88</w:t>
            </w:r>
          </w:p>
        </w:tc>
        <w:tc>
          <w:tcPr>
            <w:tcW w:w="1361" w:type="dxa"/>
            <w:vAlign w:val="center"/>
          </w:tcPr>
          <w:p>
            <w:pPr>
              <w:pStyle w:val="23"/>
            </w:pPr>
            <w:r>
              <w:t>74.17</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501563霸州市王庄子乡靳家堡村学校</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801.05</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801.05</w:t>
            </w:r>
          </w:p>
        </w:tc>
        <w:tc>
          <w:tcPr>
            <w:tcW w:w="1474" w:type="dxa"/>
            <w:vAlign w:val="center"/>
          </w:tcPr>
          <w:p>
            <w:pPr>
              <w:pStyle w:val="23"/>
            </w:pPr>
            <w:r>
              <w:t>801.05</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801.05</w:t>
            </w:r>
          </w:p>
        </w:tc>
        <w:tc>
          <w:tcPr>
            <w:tcW w:w="3402" w:type="dxa"/>
            <w:vAlign w:val="center"/>
          </w:tcPr>
          <w:p>
            <w:pPr>
              <w:pStyle w:val="26"/>
            </w:pPr>
            <w:r>
              <w:t>本年支出合计</w:t>
            </w:r>
          </w:p>
        </w:tc>
        <w:tc>
          <w:tcPr>
            <w:tcW w:w="1474" w:type="dxa"/>
            <w:vAlign w:val="center"/>
          </w:tcPr>
          <w:p>
            <w:pPr>
              <w:pStyle w:val="27"/>
            </w:pPr>
            <w:r>
              <w:t>801.05</w:t>
            </w:r>
          </w:p>
        </w:tc>
        <w:tc>
          <w:tcPr>
            <w:tcW w:w="1474" w:type="dxa"/>
            <w:vAlign w:val="center"/>
          </w:tcPr>
          <w:p>
            <w:pPr>
              <w:pStyle w:val="27"/>
            </w:pPr>
            <w:r>
              <w:t>801.05</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801.05</w:t>
            </w:r>
          </w:p>
        </w:tc>
        <w:tc>
          <w:tcPr>
            <w:tcW w:w="3402" w:type="dxa"/>
            <w:vAlign w:val="center"/>
          </w:tcPr>
          <w:p>
            <w:pPr>
              <w:pStyle w:val="26"/>
            </w:pPr>
            <w:r>
              <w:t>支出总计</w:t>
            </w:r>
          </w:p>
        </w:tc>
        <w:tc>
          <w:tcPr>
            <w:tcW w:w="1474" w:type="dxa"/>
            <w:vAlign w:val="center"/>
          </w:tcPr>
          <w:p>
            <w:pPr>
              <w:pStyle w:val="27"/>
            </w:pPr>
            <w:r>
              <w:t>801.05</w:t>
            </w:r>
          </w:p>
        </w:tc>
        <w:tc>
          <w:tcPr>
            <w:tcW w:w="1474" w:type="dxa"/>
            <w:vAlign w:val="center"/>
          </w:tcPr>
          <w:p>
            <w:pPr>
              <w:pStyle w:val="27"/>
            </w:pPr>
            <w:r>
              <w:t>801.05</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501563霸州市王庄子乡靳家堡村学校</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801.05</w:t>
            </w:r>
          </w:p>
        </w:tc>
        <w:tc>
          <w:tcPr>
            <w:tcW w:w="2551" w:type="dxa"/>
            <w:vAlign w:val="center"/>
          </w:tcPr>
          <w:p>
            <w:pPr>
              <w:pStyle w:val="27"/>
            </w:pPr>
            <w:r>
              <w:t>726.88</w:t>
            </w:r>
          </w:p>
        </w:tc>
        <w:tc>
          <w:tcPr>
            <w:tcW w:w="2551" w:type="dxa"/>
            <w:vAlign w:val="center"/>
          </w:tcPr>
          <w:p>
            <w:pPr>
              <w:pStyle w:val="27"/>
            </w:pPr>
            <w:r>
              <w:t>74.17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801.05</w:t>
            </w:r>
          </w:p>
        </w:tc>
        <w:tc>
          <w:tcPr>
            <w:tcW w:w="2551" w:type="dxa"/>
            <w:vAlign w:val="center"/>
          </w:tcPr>
          <w:p>
            <w:pPr>
              <w:pStyle w:val="23"/>
            </w:pPr>
            <w:r>
              <w:t>726.88</w:t>
            </w:r>
          </w:p>
        </w:tc>
        <w:tc>
          <w:tcPr>
            <w:tcW w:w="2551" w:type="dxa"/>
            <w:vAlign w:val="center"/>
          </w:tcPr>
          <w:p>
            <w:pPr>
              <w:pStyle w:val="23"/>
            </w:pPr>
            <w:r>
              <w:t>74.17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801.05</w:t>
            </w:r>
          </w:p>
        </w:tc>
        <w:tc>
          <w:tcPr>
            <w:tcW w:w="2551" w:type="dxa"/>
            <w:vAlign w:val="center"/>
          </w:tcPr>
          <w:p>
            <w:pPr>
              <w:pStyle w:val="23"/>
            </w:pPr>
            <w:r>
              <w:t>726.88</w:t>
            </w:r>
          </w:p>
        </w:tc>
        <w:tc>
          <w:tcPr>
            <w:tcW w:w="2551" w:type="dxa"/>
            <w:vAlign w:val="center"/>
          </w:tcPr>
          <w:p>
            <w:pPr>
              <w:pStyle w:val="23"/>
            </w:pPr>
            <w:r>
              <w:t>74.17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801.05</w:t>
            </w:r>
          </w:p>
        </w:tc>
        <w:tc>
          <w:tcPr>
            <w:tcW w:w="2551" w:type="dxa"/>
            <w:vAlign w:val="center"/>
          </w:tcPr>
          <w:p>
            <w:pPr>
              <w:pStyle w:val="23"/>
            </w:pPr>
            <w:r>
              <w:t>726.88</w:t>
            </w:r>
          </w:p>
        </w:tc>
        <w:tc>
          <w:tcPr>
            <w:tcW w:w="2551" w:type="dxa"/>
            <w:vAlign w:val="center"/>
          </w:tcPr>
          <w:p>
            <w:pPr>
              <w:pStyle w:val="23"/>
            </w:pPr>
            <w:r>
              <w:t>74.17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501563霸州市王庄子乡靳家堡村学校</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726.88</w:t>
            </w:r>
          </w:p>
        </w:tc>
        <w:tc>
          <w:tcPr>
            <w:tcW w:w="2551" w:type="dxa"/>
            <w:vAlign w:val="center"/>
          </w:tcPr>
          <w:p>
            <w:pPr>
              <w:pStyle w:val="27"/>
            </w:pPr>
            <w:r>
              <w:t>716.50</w:t>
            </w:r>
          </w:p>
        </w:tc>
        <w:tc>
          <w:tcPr>
            <w:tcW w:w="2551" w:type="dxa"/>
            <w:vAlign w:val="center"/>
          </w:tcPr>
          <w:p>
            <w:pPr>
              <w:pStyle w:val="27"/>
            </w:pPr>
            <w:r>
              <w:t>10.38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601.16</w:t>
            </w:r>
          </w:p>
        </w:tc>
        <w:tc>
          <w:tcPr>
            <w:tcW w:w="2551" w:type="dxa"/>
            <w:vAlign w:val="center"/>
          </w:tcPr>
          <w:p>
            <w:pPr>
              <w:pStyle w:val="23"/>
            </w:pPr>
            <w:r>
              <w:t>601.16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169.27</w:t>
            </w:r>
          </w:p>
        </w:tc>
        <w:tc>
          <w:tcPr>
            <w:tcW w:w="2551" w:type="dxa"/>
            <w:vAlign w:val="center"/>
          </w:tcPr>
          <w:p>
            <w:pPr>
              <w:pStyle w:val="23"/>
            </w:pPr>
            <w:r>
              <w:t>169.27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43.11</w:t>
            </w:r>
          </w:p>
        </w:tc>
        <w:tc>
          <w:tcPr>
            <w:tcW w:w="2551" w:type="dxa"/>
            <w:vAlign w:val="center"/>
          </w:tcPr>
          <w:p>
            <w:pPr>
              <w:pStyle w:val="23"/>
            </w:pPr>
            <w:r>
              <w:t>43.11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212.96</w:t>
            </w:r>
          </w:p>
        </w:tc>
        <w:tc>
          <w:tcPr>
            <w:tcW w:w="2551" w:type="dxa"/>
            <w:vAlign w:val="center"/>
          </w:tcPr>
          <w:p>
            <w:pPr>
              <w:pStyle w:val="23"/>
            </w:pPr>
            <w:r>
              <w:t>212.96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46.31</w:t>
            </w:r>
          </w:p>
        </w:tc>
        <w:tc>
          <w:tcPr>
            <w:tcW w:w="2551" w:type="dxa"/>
            <w:vAlign w:val="center"/>
          </w:tcPr>
          <w:p>
            <w:pPr>
              <w:pStyle w:val="23"/>
            </w:pPr>
            <w:r>
              <w:t>46.31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21.38</w:t>
            </w:r>
          </w:p>
        </w:tc>
        <w:tc>
          <w:tcPr>
            <w:tcW w:w="2551" w:type="dxa"/>
            <w:vAlign w:val="center"/>
          </w:tcPr>
          <w:p>
            <w:pPr>
              <w:pStyle w:val="23"/>
            </w:pPr>
            <w:r>
              <w:t>21.38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16.69</w:t>
            </w:r>
          </w:p>
        </w:tc>
        <w:tc>
          <w:tcPr>
            <w:tcW w:w="2551" w:type="dxa"/>
            <w:vAlign w:val="center"/>
          </w:tcPr>
          <w:p>
            <w:pPr>
              <w:pStyle w:val="23"/>
            </w:pPr>
            <w:r>
              <w:t>16.69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4.06</w:t>
            </w:r>
          </w:p>
        </w:tc>
        <w:tc>
          <w:tcPr>
            <w:tcW w:w="2551" w:type="dxa"/>
            <w:vAlign w:val="center"/>
          </w:tcPr>
          <w:p>
            <w:pPr>
              <w:pStyle w:val="23"/>
            </w:pPr>
            <w:r>
              <w:t>4.06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34.73</w:t>
            </w:r>
          </w:p>
        </w:tc>
        <w:tc>
          <w:tcPr>
            <w:tcW w:w="2551" w:type="dxa"/>
            <w:vAlign w:val="center"/>
          </w:tcPr>
          <w:p>
            <w:pPr>
              <w:pStyle w:val="23"/>
            </w:pPr>
            <w:r>
              <w:t>34.73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52.65</w:t>
            </w:r>
          </w:p>
        </w:tc>
        <w:tc>
          <w:tcPr>
            <w:tcW w:w="2551" w:type="dxa"/>
            <w:vAlign w:val="center"/>
          </w:tcPr>
          <w:p>
            <w:pPr>
              <w:pStyle w:val="23"/>
            </w:pPr>
            <w:r>
              <w:t>52.65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10.38</w:t>
            </w:r>
          </w:p>
        </w:tc>
        <w:tc>
          <w:tcPr>
            <w:tcW w:w="2551" w:type="dxa"/>
            <w:vAlign w:val="center"/>
          </w:tcPr>
          <w:p>
            <w:pPr>
              <w:pStyle w:val="23"/>
            </w:pPr>
          </w:p>
        </w:tc>
        <w:tc>
          <w:tcPr>
            <w:tcW w:w="2551" w:type="dxa"/>
            <w:vAlign w:val="center"/>
          </w:tcPr>
          <w:p>
            <w:pPr>
              <w:pStyle w:val="23"/>
            </w:pPr>
            <w:r>
              <w:t>10.38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6.14</w:t>
            </w:r>
          </w:p>
        </w:tc>
        <w:tc>
          <w:tcPr>
            <w:tcW w:w="2551" w:type="dxa"/>
            <w:vAlign w:val="center"/>
          </w:tcPr>
          <w:p>
            <w:pPr>
              <w:pStyle w:val="23"/>
            </w:pPr>
          </w:p>
        </w:tc>
        <w:tc>
          <w:tcPr>
            <w:tcW w:w="2551" w:type="dxa"/>
            <w:vAlign w:val="center"/>
          </w:tcPr>
          <w:p>
            <w:pPr>
              <w:pStyle w:val="23"/>
            </w:pPr>
            <w:r>
              <w:t>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4.24</w:t>
            </w:r>
          </w:p>
        </w:tc>
        <w:tc>
          <w:tcPr>
            <w:tcW w:w="2551" w:type="dxa"/>
            <w:vAlign w:val="center"/>
          </w:tcPr>
          <w:p>
            <w:pPr>
              <w:pStyle w:val="23"/>
            </w:pPr>
          </w:p>
        </w:tc>
        <w:tc>
          <w:tcPr>
            <w:tcW w:w="2551" w:type="dxa"/>
            <w:vAlign w:val="center"/>
          </w:tcPr>
          <w:p>
            <w:pPr>
              <w:pStyle w:val="23"/>
            </w:pPr>
            <w:r>
              <w:t>4.24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115.34</w:t>
            </w:r>
          </w:p>
        </w:tc>
        <w:tc>
          <w:tcPr>
            <w:tcW w:w="2551" w:type="dxa"/>
            <w:vAlign w:val="center"/>
          </w:tcPr>
          <w:p>
            <w:pPr>
              <w:pStyle w:val="23"/>
            </w:pPr>
            <w:r>
              <w:t>115.34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78.31</w:t>
            </w:r>
          </w:p>
        </w:tc>
        <w:tc>
          <w:tcPr>
            <w:tcW w:w="2551" w:type="dxa"/>
            <w:vAlign w:val="center"/>
          </w:tcPr>
          <w:p>
            <w:pPr>
              <w:pStyle w:val="23"/>
            </w:pPr>
            <w:r>
              <w:t>78.31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30305</w:t>
            </w:r>
          </w:p>
        </w:tc>
        <w:tc>
          <w:tcPr>
            <w:tcW w:w="4535" w:type="dxa"/>
            <w:vAlign w:val="center"/>
          </w:tcPr>
          <w:p>
            <w:pPr>
              <w:pStyle w:val="24"/>
            </w:pPr>
            <w:r>
              <w:t>生活补助</w:t>
            </w:r>
          </w:p>
        </w:tc>
        <w:tc>
          <w:tcPr>
            <w:tcW w:w="2551" w:type="dxa"/>
            <w:vAlign w:val="center"/>
          </w:tcPr>
          <w:p>
            <w:pPr>
              <w:pStyle w:val="23"/>
            </w:pPr>
            <w:r>
              <w:t>0.83</w:t>
            </w:r>
          </w:p>
        </w:tc>
        <w:tc>
          <w:tcPr>
            <w:tcW w:w="2551" w:type="dxa"/>
            <w:vAlign w:val="center"/>
          </w:tcPr>
          <w:p>
            <w:pPr>
              <w:pStyle w:val="23"/>
            </w:pPr>
            <w:r>
              <w:t>0.83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36.17</w:t>
            </w:r>
          </w:p>
        </w:tc>
        <w:tc>
          <w:tcPr>
            <w:tcW w:w="2551" w:type="dxa"/>
            <w:vAlign w:val="center"/>
          </w:tcPr>
          <w:p>
            <w:pPr>
              <w:pStyle w:val="23"/>
            </w:pPr>
            <w:r>
              <w:t>36.17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0.03</w:t>
            </w:r>
          </w:p>
        </w:tc>
        <w:tc>
          <w:tcPr>
            <w:tcW w:w="2551" w:type="dxa"/>
            <w:vAlign w:val="center"/>
          </w:tcPr>
          <w:p>
            <w:pPr>
              <w:pStyle w:val="23"/>
            </w:pPr>
            <w:r>
              <w:t>0.03</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501563霸州市王庄子乡靳家堡村学校</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501563霸州市王庄子乡靳家堡村学校</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501563霸州市王庄子乡靳家堡村学校</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rPr>
                <w:lang w:eastAsia="zh-CN"/>
              </w:rPr>
            </w:pPr>
            <w:r>
              <w:rPr>
                <w:rFonts w:hint="eastAsia"/>
                <w:lang w:eastAsia="zh-CN"/>
              </w:rPr>
              <w:t>0</w:t>
            </w:r>
          </w:p>
        </w:tc>
        <w:tc>
          <w:tcPr>
            <w:tcW w:w="2381" w:type="dxa"/>
            <w:vAlign w:val="center"/>
          </w:tcPr>
          <w:p>
            <w:pPr>
              <w:pStyle w:val="27"/>
              <w:rPr>
                <w:lang w:eastAsia="zh-CN"/>
              </w:rPr>
            </w:pPr>
            <w:r>
              <w:rPr>
                <w:rFonts w:hint="eastAsia"/>
                <w:lang w:eastAsia="zh-CN"/>
              </w:rPr>
              <w:t>0</w:t>
            </w: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lang w:eastAsia="zh-CN"/>
              </w:rP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1" w:name="_GoBack"/>
      <w:bookmarkEnd w:id="1"/>
    </w:p>
    <w:p>
      <w:pPr>
        <w:jc w:val="center"/>
        <w:outlineLvl w:val="4"/>
      </w:pPr>
      <w:r>
        <w:rPr>
          <w:rFonts w:ascii="方正小标宋_GBK" w:hAnsi="方正小标宋_GBK" w:eastAsia="方正小标宋_GBK" w:cs="方正小标宋_GBK"/>
          <w:color w:val="000000"/>
          <w:sz w:val="44"/>
        </w:rPr>
        <w:t>霸州市王庄子乡靳家堡村学校2022年单位预算信息公开情况说明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按照《预算法》、《地方预决算公开操作规程》和《关于进一步推进预算公开工作的实施意见》规定，现将霸州市王庄子乡靳家堡村学校2022年单位预算公开如下：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autoSpaceDE w:val="0"/>
        <w:autoSpaceDN w:val="0"/>
        <w:adjustRightInd w:val="0"/>
        <w:ind w:firstLine="560" w:firstLineChars="200"/>
        <w:jc w:val="left"/>
        <w:rPr>
          <w:rFonts w:eastAsia="方正仿宋_GBK"/>
          <w:color w:val="000000"/>
          <w:sz w:val="28"/>
        </w:rPr>
      </w:pPr>
      <w:r>
        <w:rPr>
          <w:rFonts w:hint="eastAsia" w:eastAsia="方正仿宋_GBK"/>
          <w:color w:val="000000"/>
          <w:sz w:val="28"/>
        </w:rPr>
        <w:t>实施小学义务教育，促进基础教育发展。小学学历教育</w:t>
      </w:r>
    </w:p>
    <w:p>
      <w:pPr>
        <w:pStyle w:val="3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霸州市王庄子乡靳家堡村学校</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autoSpaceDE w:val="0"/>
        <w:autoSpaceDN w:val="0"/>
        <w:adjustRightInd w:val="0"/>
        <w:ind w:firstLine="560" w:firstLineChars="200"/>
        <w:jc w:val="left"/>
        <w:rPr>
          <w:rFonts w:eastAsia="方正仿宋_GBK"/>
          <w:color w:val="000000"/>
          <w:sz w:val="28"/>
        </w:rPr>
      </w:pPr>
      <w:r>
        <w:rPr>
          <w:rFonts w:hint="eastAsia" w:eastAsia="方正仿宋_GBK"/>
          <w:color w:val="000000"/>
          <w:sz w:val="28"/>
        </w:rPr>
        <w:t>反映本单位当年全部收入。20</w:t>
      </w:r>
      <w:r>
        <w:rPr>
          <w:rFonts w:eastAsia="方正仿宋_GBK"/>
          <w:color w:val="000000"/>
          <w:sz w:val="28"/>
        </w:rPr>
        <w:t>2</w:t>
      </w:r>
      <w:r>
        <w:rPr>
          <w:rFonts w:hint="eastAsia" w:eastAsia="方正仿宋_GBK"/>
          <w:color w:val="000000"/>
          <w:sz w:val="28"/>
        </w:rPr>
        <w:t>2年预算收入801.05万元，其中：一般公共预算收入801.05万元，政府性基金预算收入0</w:t>
      </w:r>
      <w:r>
        <w:rPr>
          <w:rFonts w:eastAsia="方正仿宋_GBK"/>
          <w:color w:val="000000"/>
          <w:sz w:val="28"/>
        </w:rPr>
        <w:t>万元</w:t>
      </w:r>
      <w:r>
        <w:rPr>
          <w:rFonts w:hint="eastAsia" w:eastAsia="方正仿宋_GBK"/>
          <w:color w:val="000000"/>
          <w:sz w:val="28"/>
        </w:rPr>
        <w:t>，国有资本经营</w:t>
      </w:r>
      <w:r>
        <w:rPr>
          <w:rFonts w:eastAsia="方正仿宋_GBK"/>
          <w:color w:val="000000"/>
          <w:sz w:val="28"/>
        </w:rPr>
        <w:t>预算收入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，财政专户管理资金收入0万元，</w:t>
      </w:r>
      <w:r>
        <w:rPr>
          <w:rFonts w:eastAsia="方正仿宋_GBK"/>
          <w:color w:val="000000"/>
          <w:sz w:val="28"/>
        </w:rPr>
        <w:t>上级补助收入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事业收入0万元，经营</w:t>
      </w:r>
      <w:r>
        <w:rPr>
          <w:rFonts w:eastAsia="方正仿宋_GBK"/>
          <w:color w:val="000000"/>
          <w:sz w:val="28"/>
        </w:rPr>
        <w:t>收入</w:t>
      </w:r>
      <w:r>
        <w:rPr>
          <w:rFonts w:hint="eastAsia" w:eastAsia="方正仿宋_GBK"/>
          <w:color w:val="000000"/>
          <w:sz w:val="28"/>
        </w:rPr>
        <w:t>0万元，附属单位上缴</w:t>
      </w:r>
      <w:r>
        <w:rPr>
          <w:rFonts w:eastAsia="方正仿宋_GBK"/>
          <w:color w:val="000000"/>
          <w:sz w:val="28"/>
        </w:rPr>
        <w:t>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autoSpaceDE w:val="0"/>
        <w:autoSpaceDN w:val="0"/>
        <w:adjustRightInd w:val="0"/>
        <w:ind w:firstLine="560" w:firstLineChars="200"/>
        <w:jc w:val="left"/>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收支预算总表支出栏、基本支出表、项目支出表按经济分类和支出功能分类科目编制，反映霸州市王庄子乡靳家堡村学校20</w:t>
      </w:r>
      <w:r>
        <w:rPr>
          <w:rFonts w:eastAsia="方正仿宋_GBK"/>
          <w:color w:val="000000"/>
          <w:sz w:val="28"/>
        </w:rPr>
        <w:t>2</w:t>
      </w:r>
      <w:r>
        <w:rPr>
          <w:rFonts w:hint="eastAsia" w:eastAsia="方正仿宋_GBK"/>
          <w:color w:val="000000"/>
          <w:sz w:val="28"/>
        </w:rPr>
        <w:t>2年度单位预算中支出预算的总体情况。20</w:t>
      </w:r>
      <w:r>
        <w:rPr>
          <w:rFonts w:eastAsia="方正仿宋_GBK"/>
          <w:color w:val="000000"/>
          <w:sz w:val="28"/>
        </w:rPr>
        <w:t>2</w:t>
      </w:r>
      <w:r>
        <w:rPr>
          <w:rFonts w:hint="eastAsia" w:eastAsia="方正仿宋_GBK"/>
          <w:color w:val="000000"/>
          <w:sz w:val="28"/>
        </w:rPr>
        <w:t>2年本单位支出预算801.05万元，其中：基本支出726.88万元，包括：人员经费716.50</w:t>
      </w:r>
      <w:r>
        <w:rPr>
          <w:rFonts w:eastAsia="方正仿宋_GBK"/>
          <w:color w:val="000000"/>
          <w:sz w:val="28"/>
        </w:rPr>
        <w:t>万元</w:t>
      </w:r>
      <w:r>
        <w:rPr>
          <w:rFonts w:hint="eastAsia" w:eastAsia="方正仿宋_GBK"/>
          <w:color w:val="000000"/>
          <w:sz w:val="28"/>
        </w:rPr>
        <w:t>和日常公用经费10.38</w:t>
      </w:r>
      <w:r>
        <w:rPr>
          <w:rFonts w:eastAsia="方正仿宋_GBK"/>
          <w:color w:val="000000"/>
          <w:sz w:val="28"/>
        </w:rPr>
        <w:t>万元</w:t>
      </w:r>
      <w:r>
        <w:rPr>
          <w:rFonts w:hint="eastAsia" w:eastAsia="方正仿宋_GBK"/>
          <w:color w:val="000000"/>
          <w:sz w:val="28"/>
        </w:rPr>
        <w:t>；项目支出74.17万元，主要为</w:t>
      </w:r>
      <w:r>
        <w:rPr>
          <w:rFonts w:eastAsia="方正仿宋_GBK"/>
          <w:color w:val="000000"/>
          <w:sz w:val="28"/>
        </w:rPr>
        <w:t>城乡义务教育补助生均经费本级配套资金</w:t>
      </w:r>
      <w:r>
        <w:rPr>
          <w:rFonts w:hint="eastAsia" w:eastAsia="方正仿宋_GBK"/>
          <w:color w:val="000000"/>
          <w:sz w:val="28"/>
        </w:rPr>
        <w:t>、</w:t>
      </w:r>
      <w:r>
        <w:rPr>
          <w:rFonts w:eastAsia="方正仿宋_GBK"/>
          <w:color w:val="000000"/>
          <w:sz w:val="28"/>
        </w:rPr>
        <w:t>关于提前下达2022年城乡义务教育省级补助资金预算的通知(公用经费)(冀财教[2021]168号)</w:t>
      </w:r>
      <w:r>
        <w:rPr>
          <w:rFonts w:hint="eastAsia" w:eastAsia="方正仿宋_GBK"/>
          <w:color w:val="000000"/>
          <w:sz w:val="28"/>
        </w:rPr>
        <w:t>等。</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autoSpaceDE w:val="0"/>
        <w:autoSpaceDN w:val="0"/>
        <w:adjustRightInd w:val="0"/>
        <w:ind w:firstLine="560" w:firstLineChars="200"/>
        <w:jc w:val="left"/>
        <w:rPr>
          <w:rFonts w:eastAsia="方正仿宋_GBK"/>
          <w:color w:val="000000"/>
          <w:sz w:val="28"/>
        </w:rPr>
      </w:pPr>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2年预算收支安排801.05万元，较2021预算增加37.16万元，其中：基本支出减少37.01万元，主要为减少人员经费支出；项目支出增加74.17万元，主要为增加</w:t>
      </w:r>
      <w:r>
        <w:rPr>
          <w:rFonts w:eastAsia="方正仿宋_GBK"/>
          <w:color w:val="000000"/>
          <w:sz w:val="28"/>
        </w:rPr>
        <w:t>关于提前下达2022年城乡义务教育中央补助经费预算(直达资金)的通知(公用经费)(冀财教[2021]130号 )</w:t>
      </w:r>
      <w:r>
        <w:rPr>
          <w:rFonts w:hint="eastAsia" w:eastAsia="方正仿宋_GBK"/>
          <w:color w:val="000000"/>
          <w:sz w:val="28"/>
        </w:rPr>
        <w:t>48万元，</w:t>
      </w:r>
      <w:r>
        <w:rPr>
          <w:rFonts w:eastAsia="方正仿宋_GBK"/>
          <w:color w:val="000000"/>
          <w:sz w:val="28"/>
        </w:rPr>
        <w:t>关于提前下达2022年城乡义务教育省级补助资金预算的通知(公用经费)(冀财教[2021]168号)</w:t>
      </w:r>
      <w:r>
        <w:rPr>
          <w:rFonts w:hint="eastAsia" w:eastAsia="方正仿宋_GBK"/>
          <w:color w:val="000000"/>
          <w:sz w:val="28"/>
        </w:rPr>
        <w:t>24.31万元，</w:t>
      </w:r>
      <w:r>
        <w:rPr>
          <w:rFonts w:eastAsia="方正仿宋_GBK"/>
          <w:color w:val="000000"/>
          <w:sz w:val="28"/>
        </w:rPr>
        <w:t>城乡义务教育补助生均经费本级配套资金</w:t>
      </w:r>
      <w:r>
        <w:rPr>
          <w:rFonts w:hint="eastAsia" w:eastAsia="方正仿宋_GBK"/>
          <w:color w:val="000000"/>
          <w:sz w:val="28"/>
        </w:rPr>
        <w:t>1.86万元等</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560" w:firstLineChars="200"/>
        <w:rPr>
          <w:rFonts w:ascii="仿宋_GB2312" w:hAnsi="Times New Roman" w:eastAsia="仿宋_GB2312" w:cs="Times New Roman"/>
          <w:color w:val="FF0000"/>
          <w:sz w:val="32"/>
          <w:szCs w:val="32"/>
        </w:rPr>
      </w:pPr>
      <w:r>
        <w:rPr>
          <w:rFonts w:hint="eastAsia" w:eastAsia="方正仿宋_GBK"/>
          <w:color w:val="000000"/>
          <w:sz w:val="28"/>
        </w:rPr>
        <w:t>2022年，我单位运行经费共计安排10.38万元，主要用于工会经费、福利费等日常运行支出。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rPr>
          <w:rFonts w:eastAsia="方正仿宋_GBK"/>
          <w:color w:val="000000"/>
          <w:sz w:val="28"/>
        </w:rPr>
      </w:pPr>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我单位“三公”经费预算安排0万元，其中：因公出国（境）费0万元；公务用车购置及运维费0万元（其中：公务用车购置费0万元，公务用车运行维护费0万元)；公务接待费0万元，较2021年“三公”经费减少0万元，</w:t>
      </w:r>
      <w:bookmarkStart w:id="0" w:name="_Hlk507422617"/>
      <w:r>
        <w:rPr>
          <w:rFonts w:hint="eastAsia" w:eastAsia="方正仿宋_GBK"/>
          <w:color w:val="000000"/>
          <w:sz w:val="28"/>
        </w:rPr>
        <w:t>与2021年持平，无增减变化。</w:t>
      </w:r>
      <w:bookmarkEnd w:id="0"/>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五、预算绩效信息</w:t>
      </w:r>
    </w:p>
    <w:p/>
    <w:p/>
    <w:p/>
    <w:p/>
    <w:p/>
    <w:p>
      <w:pPr>
        <w:tabs>
          <w:tab w:val="left" w:pos="10824"/>
        </w:tabs>
        <w:rPr>
          <w:rFonts w:ascii="黑体" w:hAnsi="黑体" w:eastAsia="黑体" w:cs="黑体"/>
          <w:color w:val="000000"/>
          <w:sz w:val="32"/>
        </w:rPr>
      </w:pPr>
      <w:r>
        <w:rPr>
          <w:rFonts w:ascii="黑体" w:hAnsi="黑体" w:eastAsia="黑体" w:cs="黑体"/>
          <w:color w:val="000000"/>
          <w:sz w:val="32"/>
        </w:rPr>
        <w:tab/>
      </w:r>
    </w:p>
    <w:p>
      <w:pPr>
        <w:tabs>
          <w:tab w:val="left" w:pos="10824"/>
        </w:tabs>
        <w:sectPr>
          <w:pgSz w:w="16840" w:h="11900" w:orient="landscape"/>
          <w:pgMar w:top="1361" w:right="1020" w:bottom="1361" w:left="1020" w:header="720" w:footer="720" w:gutter="0"/>
          <w:cols w:space="720" w:num="1"/>
        </w:sectPr>
      </w:pPr>
      <w:r>
        <w:tab/>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≥1009人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≥1009人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≥1009人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2022年，霸州市王庄子乡靳家堡村学校安排政府采购预算0.00万元。具体内容见下表。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501563霸州市王庄子乡靳家堡村学校</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p>
        </w:tc>
        <w:tc>
          <w:tcPr>
            <w:tcW w:w="964"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霸州市王庄子乡靳家堡村学校上年末固定资产金额为</w:t>
      </w:r>
      <w:r>
        <w:rPr>
          <w:rFonts w:hint="eastAsia" w:asciiTheme="minorEastAsia" w:hAnsiTheme="minorEastAsia"/>
          <w:color w:val="000000"/>
          <w:sz w:val="28"/>
        </w:rPr>
        <w:t>330.63</w:t>
      </w:r>
      <w:r>
        <w:rPr>
          <w:rFonts w:eastAsia="方正仿宋_GBK"/>
          <w:color w:val="000000"/>
          <w:sz w:val="28"/>
        </w:rPr>
        <w:t>万元（详见下表）。本年度拟购置固定资产总额为0.00万元，已按要求列入政府采购预算，详见政府采购预算表。</w:t>
      </w:r>
    </w:p>
    <w:tbl>
      <w:tblPr>
        <w:tblStyle w:val="13"/>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霸州市王庄子乡靳家堡村学校单位固定资产占用情况表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编制部门：501563霸州市王庄子乡靳家堡村学校</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截止时间：2021年12月31日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22688</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330.63</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22688</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330.63</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9A7D34"/>
    <w:rsid w:val="0006652A"/>
    <w:rsid w:val="0016594C"/>
    <w:rsid w:val="002A032E"/>
    <w:rsid w:val="003C655B"/>
    <w:rsid w:val="003D7AE5"/>
    <w:rsid w:val="00486F98"/>
    <w:rsid w:val="005F70BE"/>
    <w:rsid w:val="006906BA"/>
    <w:rsid w:val="007D1A1C"/>
    <w:rsid w:val="009A7D34"/>
    <w:rsid w:val="00AD36FE"/>
    <w:rsid w:val="00AF49AE"/>
    <w:rsid w:val="00DF4EE5"/>
    <w:rsid w:val="00E04332"/>
    <w:rsid w:val="00E612A8"/>
    <w:rsid w:val="00E831D1"/>
    <w:rsid w:val="00F00C94"/>
    <w:rsid w:val="00F406BB"/>
    <w:rsid w:val="00F821C7"/>
    <w:rsid w:val="1A267B6F"/>
    <w:rsid w:val="2BA01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qFormat="1"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next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qFormat/>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360" w:after="360"/>
      <w:jc w:val="left"/>
    </w:pPr>
    <w:rPr>
      <w:rFonts w:eastAsiaTheme="minorHAnsi"/>
      <w:b/>
      <w:bCs/>
      <w:caps/>
      <w:sz w:val="22"/>
      <w:u w:val="single"/>
    </w:rPr>
  </w:style>
  <w:style w:type="paragraph" w:styleId="9">
    <w:name w:val="toc 4"/>
    <w:basedOn w:val="1"/>
    <w:next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next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14:textFill>
        <w14:solidFill>
          <w14:schemeClr w14:val="hlink"/>
        </w14:solidFill>
      </w14:textFill>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1211</Words>
  <Characters>6905</Characters>
  <Lines>57</Lines>
  <Paragraphs>16</Paragraphs>
  <TotalTime>0</TotalTime>
  <ScaleCrop>false</ScaleCrop>
  <LinksUpToDate>false</LinksUpToDate>
  <CharactersWithSpaces>8100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2023-08-14T11:19:06Z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A7FA902FF67E4CE8BCAA05F7C2005D2D</vt:lpwstr>
  </property>
</Properties>
</file>